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Criteri per lo svolgimento esami integrativi e/o di idoneità studenti in ingresso in classi intermedie:</w:t>
      </w:r>
    </w:p>
    <w:p w:rsidR="00000000" w:rsidDel="00000000" w:rsidP="00000000" w:rsidRDefault="00000000" w:rsidRPr="00000000" w14:paraId="00000002">
      <w:pPr>
        <w:widowControl w:val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jc w:val="both"/>
        <w:rPr/>
      </w:pPr>
      <w:r w:rsidDel="00000000" w:rsidR="00000000" w:rsidRPr="00000000">
        <w:rPr>
          <w:rtl w:val="0"/>
        </w:rPr>
        <w:t xml:space="preserve">il Collegio, all’unanimità, delibera i seguenti criteri per lo svolgimento esami integrativi e/o di idoneità studenti in ingresso:</w:t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"/>
        </w:numPr>
        <w:spacing w:after="24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per gli studenti in ingresso per la classe seconda e terza, essendo nell'obbligo scolastico (biennio dell'obbligo anche per gli studenti che entrano in classe terza): solo prove orali per l'accertamento del livello delle competenze, a maggior ragione con l'adozione del PFI per l'istruzione professionale. Medesima modalità anche per l'ingresso nelle classi quarte dell'IP, non del Liceo, anche qui in ragione della possibilità di integrare e/o modificare il PFI. Per le discipline pratiche si svolgerà anche la prova pratica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"/>
        </w:numPr>
        <w:spacing w:after="120" w:befor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per l'inserimento nelle classi quinte: prova scritta ed orale nelle materie ove previsto e non svolto nelle scuole di provenienza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"/>
        </w:numPr>
        <w:spacing w:after="120" w:befor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per tutte le classi del serale in cui sono presenti debiti formativi: prove di accertamento orali, così come da PFI stilato in fase di iscrizione; laddove nello scrutinio si verificassero carenze in massimo due discipline, è possibile l’ammissione con riserva, con la clausola di recuperare entro l’anno scolastico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spacing w:after="120" w:lineRule="auto"/>
        <w:ind w:left="720" w:hanging="360"/>
        <w:jc w:val="both"/>
      </w:pPr>
      <w:r w:rsidDel="00000000" w:rsidR="00000000" w:rsidRPr="00000000">
        <w:rPr>
          <w:highlight w:val="white"/>
          <w:rtl w:val="0"/>
        </w:rPr>
        <w:t xml:space="preserve">per tutti gli studenti in ingresso che non abbiano svolto nel loro percorso di studio discipline presenti nel nostro: prova scritta e orale per l'accertamento del livello delle competenze.</w:t>
      </w:r>
    </w:p>
    <w:p w:rsidR="00000000" w:rsidDel="00000000" w:rsidP="00000000" w:rsidRDefault="00000000" w:rsidRPr="00000000" w14:paraId="00000008">
      <w:pPr>
        <w:widowControl w:val="0"/>
        <w:spacing w:after="120" w:lineRule="auto"/>
        <w:ind w:left="720" w:firstLine="0"/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line="276" w:lineRule="auto"/>
        <w:jc w:val="both"/>
        <w:rPr/>
      </w:pPr>
      <w:r w:rsidDel="00000000" w:rsidR="00000000" w:rsidRPr="00000000">
        <w:rPr>
          <w:rtl w:val="0"/>
        </w:rPr>
        <w:t xml:space="preserve">Le prove integrative saranno svolte nelle prime due settimane di settembre. Gli scrutini di ammissione dopo le prove.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jc w:val="both"/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b w:val="1"/>
          <w:rtl w:val="0"/>
        </w:rPr>
        <w:t xml:space="preserve">Delibera n. 61 Verbale 4 del Collegio dei Docenti del 21 novembre 2024</w:t>
      </w:r>
      <w:r w:rsidDel="00000000" w:rsidR="00000000" w:rsidRPr="00000000">
        <w:rPr>
          <w:rtl w:val="0"/>
        </w:rPr>
        <w:t xml:space="preserve">)</w:t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  <w:b w:val="1"/>
        <w:sz w:val="28"/>
        <w:szCs w:val="28"/>
      </w:rPr>
    </w:lvl>
    <w:lvl w:ilvl="1">
      <w:start w:val="1"/>
      <w:numFmt w:val="bullet"/>
      <w:lvlText w:val="■"/>
      <w:lvlJc w:val="left"/>
      <w:pPr>
        <w:ind w:left="1080" w:hanging="360"/>
      </w:pPr>
      <w:rPr>
        <w:rFonts w:ascii="Noto Sans Symbols" w:cs="Noto Sans Symbols" w:eastAsia="Noto Sans Symbols" w:hAnsi="Noto Sans Symbols"/>
        <w:b w:val="1"/>
        <w:sz w:val="28"/>
        <w:szCs w:val="28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cs="Noto Sans Symbols" w:eastAsia="Noto Sans Symbols" w:hAnsi="Noto Sans Symbols"/>
        <w:b w:val="1"/>
        <w:sz w:val="28"/>
        <w:szCs w:val="28"/>
      </w:rPr>
    </w:lvl>
    <w:lvl w:ilvl="3">
      <w:start w:val="1"/>
      <w:numFmt w:val="bullet"/>
      <w:lvlText w:val="■"/>
      <w:lvlJc w:val="left"/>
      <w:pPr>
        <w:ind w:left="1800" w:hanging="360"/>
      </w:pPr>
      <w:rPr>
        <w:rFonts w:ascii="Noto Sans Symbols" w:cs="Noto Sans Symbols" w:eastAsia="Noto Sans Symbols" w:hAnsi="Noto Sans Symbols"/>
        <w:b w:val="1"/>
        <w:sz w:val="28"/>
        <w:szCs w:val="28"/>
      </w:rPr>
    </w:lvl>
    <w:lvl w:ilvl="4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b w:val="1"/>
        <w:sz w:val="28"/>
        <w:szCs w:val="28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cs="Noto Sans Symbols" w:eastAsia="Noto Sans Symbols" w:hAnsi="Noto Sans Symbols"/>
        <w:b w:val="1"/>
        <w:sz w:val="28"/>
        <w:szCs w:val="28"/>
      </w:rPr>
    </w:lvl>
    <w:lvl w:ilvl="6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  <w:b w:val="1"/>
        <w:sz w:val="28"/>
        <w:szCs w:val="28"/>
      </w:rPr>
    </w:lvl>
    <w:lvl w:ilvl="7">
      <w:start w:val="1"/>
      <w:numFmt w:val="bullet"/>
      <w:lvlText w:val="■"/>
      <w:lvlJc w:val="left"/>
      <w:pPr>
        <w:ind w:left="3240" w:hanging="360"/>
      </w:pPr>
      <w:rPr>
        <w:rFonts w:ascii="Noto Sans Symbols" w:cs="Noto Sans Symbols" w:eastAsia="Noto Sans Symbols" w:hAnsi="Noto Sans Symbols"/>
        <w:b w:val="1"/>
        <w:sz w:val="28"/>
        <w:szCs w:val="28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cs="Noto Sans Symbols" w:eastAsia="Noto Sans Symbols" w:hAnsi="Noto Sans Symbols"/>
        <w:b w:val="1"/>
        <w:sz w:val="28"/>
        <w:szCs w:val="28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jc w:val="center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78204C"/>
    <w:pPr>
      <w:suppressAutoHyphens w:val="1"/>
      <w:spacing w:after="0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ar-SA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WHPTzOz9DdpqcdF4Mjw0OdHt0Q==">CgMxLjA4AHIhMVZZcTNwdC1ULVdWekFEM2x1VU90OUZtWEt2NTRiNVBO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2022-06-29T08:33:00Z</dcterms:created>
  <dc:creator>Emanuela Sala</dc:creator>
</cp:coreProperties>
</file>